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7" w:rsidRPr="007C70A7" w:rsidRDefault="007C70A7" w:rsidP="007C70A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A7">
        <w:rPr>
          <w:rFonts w:ascii="Times New Roman" w:hAnsi="Times New Roman" w:cs="Times New Roman"/>
          <w:b/>
          <w:sz w:val="28"/>
          <w:szCs w:val="28"/>
          <w:u w:val="single"/>
        </w:rPr>
        <w:t>Типичными нарушениями пр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осуществлении муниципального</w:t>
      </w:r>
      <w:r w:rsidRPr="007C70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мельного контроля</w:t>
      </w:r>
      <w:r w:rsidRPr="007C70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являются:</w:t>
      </w:r>
    </w:p>
    <w:p w:rsidR="007C70A7" w:rsidRPr="007C70A7" w:rsidRDefault="007C70A7" w:rsidP="007C7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</w:p>
    <w:p w:rsidR="007C70A7" w:rsidRPr="007C70A7" w:rsidRDefault="007C70A7" w:rsidP="007C7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Самое распространенное нарушение - это самовольное занятие земельного участка или части земельного участка (Ответственность за правонарушение установлена статьей 7.1 КоАП.).</w:t>
      </w:r>
    </w:p>
    <w:p w:rsidR="007C70A7" w:rsidRPr="007C70A7" w:rsidRDefault="007C70A7" w:rsidP="007C7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в следующем:</w:t>
      </w:r>
    </w:p>
    <w:p w:rsidR="007C70A7" w:rsidRPr="007C70A7" w:rsidRDefault="007C70A7" w:rsidP="007C7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7C70A7" w:rsidRPr="007C70A7" w:rsidRDefault="007C70A7" w:rsidP="007C70A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A7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7C7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0A7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При этом, за административные правонарушения, предусмотренные ст. 7.1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</w:t>
      </w:r>
      <w:r w:rsidRPr="007C70A7">
        <w:rPr>
          <w:rFonts w:ascii="Times New Roman" w:hAnsi="Times New Roman" w:cs="Times New Roman"/>
          <w:sz w:val="28"/>
          <w:szCs w:val="28"/>
        </w:rPr>
        <w:lastRenderedPageBreak/>
        <w:t>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7C70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0A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2.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Ответственность за такой вид правонарушений установлен частью 3 статьи 8.8 КоАП.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lastRenderedPageBreak/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</w:t>
      </w:r>
      <w:bookmarkStart w:id="0" w:name="_GoBack"/>
      <w:bookmarkEnd w:id="0"/>
      <w:r w:rsidRPr="007C70A7">
        <w:rPr>
          <w:rFonts w:ascii="Times New Roman" w:hAnsi="Times New Roman" w:cs="Times New Roman"/>
          <w:sz w:val="28"/>
          <w:szCs w:val="28"/>
        </w:rPr>
        <w:t>олжно соответствовать виду разрешенного использования, указанному в Едином государственном реестре недвижимости (ЕГРН) и правоустанавливающих документах на землю.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3.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Ответственность за такой вид правонарушений установлена частью 1 статьи 8.8 КоАП.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Используйте участок в соответствии с целевым назначением. Обязанность по использованию земельного участка в соответствии с целевым назначением установлена ст. 42 Земельного кодекса РФ. Сведения о целевом назначении земельного участка содержатся в ЕГРН и в правоустанавливающих документах на земельный участок. Информацию можно получить путем запроса выписки из ЕГРН.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lastRenderedPageBreak/>
        <w:t>Кроме того, изменение видов разрешенного использования земельных участков должно осуществляться строго в соответствии с градостроительным регламентом, установленным для территориальной зоны, в границах которой они расположены.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C70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0A7">
        <w:rPr>
          <w:rFonts w:ascii="Times New Roman" w:hAnsi="Times New Roman" w:cs="Times New Roman"/>
          <w:sz w:val="28"/>
          <w:szCs w:val="28"/>
        </w:rPr>
        <w:t xml:space="preserve"> чтобы ограничить себя от мер реагирования надзорных органов и санкций за совершение административных правонарушений, рекомендуем собственникам земельных участков принять все меры, направленные на самостоятельное выявление и устранение нарушений на своем земельном участке.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4.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собственность.</w:t>
      </w:r>
    </w:p>
    <w:p w:rsidR="007C70A7" w:rsidRPr="007C70A7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A7">
        <w:rPr>
          <w:rFonts w:ascii="Times New Roman" w:hAnsi="Times New Roman" w:cs="Times New Roman"/>
          <w:sz w:val="28"/>
          <w:szCs w:val="28"/>
        </w:rPr>
        <w:t>Ответственность за такое правонарушение установлена статьей 7.34 КоАП.</w:t>
      </w:r>
    </w:p>
    <w:p w:rsidR="00846240" w:rsidRPr="009B4EEB" w:rsidRDefault="007C70A7" w:rsidP="009B4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A7">
        <w:rPr>
          <w:rFonts w:ascii="Times New Roman" w:hAnsi="Times New Roman" w:cs="Times New Roman"/>
          <w:sz w:val="28"/>
          <w:szCs w:val="28"/>
        </w:rPr>
        <w:t xml:space="preserve">В целях недопущения правонарушения юридическим лицам, за исключением указанных в пункте 2 статьи 39.9 Земельного кодекса Российской Федерации, обладающим земельными участками на праве постоянного (бессрочного) пользования, необходимо обратиться в орган местного самоуправления с заявлением о приобретении земельного </w:t>
      </w:r>
      <w:r w:rsidRPr="009B4EEB">
        <w:rPr>
          <w:rFonts w:ascii="Times New Roman" w:hAnsi="Times New Roman" w:cs="Times New Roman"/>
          <w:sz w:val="28"/>
          <w:szCs w:val="28"/>
        </w:rPr>
        <w:t>участка в собственность или в аренду</w:t>
      </w:r>
      <w:r w:rsidR="009B4E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46240" w:rsidRPr="009B4EEB" w:rsidSect="009B4E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7"/>
    <w:rsid w:val="003303FC"/>
    <w:rsid w:val="00776FE7"/>
    <w:rsid w:val="007C70A7"/>
    <w:rsid w:val="00846240"/>
    <w:rsid w:val="009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2020-12-16T04:23:00Z</dcterms:created>
  <dcterms:modified xsi:type="dcterms:W3CDTF">2020-12-21T23:53:00Z</dcterms:modified>
</cp:coreProperties>
</file>